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39A" w:rsidRPr="00B3039A" w:rsidRDefault="00B3039A" w:rsidP="00B3039A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Приложение</w:t>
      </w:r>
    </w:p>
    <w:p w:rsidR="00B3039A" w:rsidRPr="00B3039A" w:rsidRDefault="00B3039A" w:rsidP="00B30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к решению</w:t>
      </w:r>
    </w:p>
    <w:p w:rsidR="00B3039A" w:rsidRPr="00B3039A" w:rsidRDefault="00B3039A" w:rsidP="00B30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Совета депутатов</w:t>
      </w:r>
    </w:p>
    <w:p w:rsidR="00B3039A" w:rsidRPr="00B3039A" w:rsidRDefault="00B3039A" w:rsidP="00B30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B3039A" w:rsidRPr="00B3039A" w:rsidRDefault="00B3039A" w:rsidP="00B30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3039A">
        <w:rPr>
          <w:rFonts w:ascii="Times New Roman" w:hAnsi="Times New Roman" w:cs="Times New Roman"/>
          <w:sz w:val="24"/>
          <w:szCs w:val="24"/>
        </w:rPr>
        <w:t>Абдулинский</w:t>
      </w:r>
      <w:proofErr w:type="spellEnd"/>
      <w:r w:rsidRPr="00B3039A">
        <w:rPr>
          <w:rFonts w:ascii="Times New Roman" w:hAnsi="Times New Roman" w:cs="Times New Roman"/>
          <w:sz w:val="24"/>
          <w:szCs w:val="24"/>
        </w:rPr>
        <w:t xml:space="preserve"> городской округ</w:t>
      </w:r>
    </w:p>
    <w:p w:rsidR="00B3039A" w:rsidRPr="00B3039A" w:rsidRDefault="00B3039A" w:rsidP="00B30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B3039A" w:rsidRPr="00B3039A" w:rsidRDefault="00B3039A" w:rsidP="00B3039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от 27 ноября 2015 г. N 17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8"/>
      <w:bookmarkEnd w:id="0"/>
      <w:r w:rsidRPr="00B3039A">
        <w:rPr>
          <w:rFonts w:ascii="Times New Roman" w:hAnsi="Times New Roman" w:cs="Times New Roman"/>
          <w:sz w:val="24"/>
          <w:szCs w:val="24"/>
        </w:rPr>
        <w:t>ПОЛОЖЕНИЕ</w:t>
      </w:r>
    </w:p>
    <w:p w:rsidR="00B3039A" w:rsidRPr="00B3039A" w:rsidRDefault="00B3039A" w:rsidP="00B303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О ЕДИНОМ НАЛОГЕ НА ВМЕНЕННЫЙ ДОХОД</w:t>
      </w:r>
    </w:p>
    <w:p w:rsidR="00B3039A" w:rsidRPr="00B3039A" w:rsidRDefault="00B3039A" w:rsidP="00B3039A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ДЛЯ ОТДЕЛЬНЫХ ВИДОВ ДЕЯТЕЛЬНОСТИ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 и значение корректирующего коэффициента базовой доходности К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 xml:space="preserve"> в соответствии с пунктом 3 статьи 346.26 части второй Налогового кодекса Российской Федерации.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II. Виды предпринимательской деятельности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1) оказания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2) оказания ветеринарных услуг;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 xml:space="preserve"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</w:t>
      </w:r>
      <w:r w:rsidRPr="00B3039A">
        <w:rPr>
          <w:rFonts w:ascii="Times New Roman" w:hAnsi="Times New Roman" w:cs="Times New Roman"/>
          <w:sz w:val="24"/>
          <w:szCs w:val="24"/>
        </w:rPr>
        <w:lastRenderedPageBreak/>
        <w:t>видом предпринимательской деятельности, в отношении которого единый налог не применяется;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III. Значения корректирующего коэффициента</w:t>
      </w:r>
    </w:p>
    <w:p w:rsidR="00B3039A" w:rsidRPr="00B3039A" w:rsidRDefault="00B3039A" w:rsidP="00B3039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базовой доходности К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>2</w:t>
      </w:r>
      <w:proofErr w:type="gramEnd"/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При определении величины базовой доходности, указанной в пункте 3 статьи 346.29 Налогового кодекса Российской Федерации и Федеральном законе от 25.06.2012 N 94-ФЗ "О внесении изменений в часть первую и вторую Налогового кодекса Российской Федерации и отдельные законодательные акты Российской Федерации", корректируется на коэффициент К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>, определяемый по следующей формуле: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К2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 xml:space="preserve"> = А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 xml:space="preserve"> x В x С x Д x V, где</w:t>
      </w:r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А - индекс, учитывающий особенности видов предпринимательской деятельности, установленный в размере: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1) оказание бытовых услуг - 0,8;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2) оказание ветеринарных услуг - 1,0;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3) оказание услуг по ремонту, техническому обслуживанию и мойке автомототранспортных средств - 1,0;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5) оказание автотранспортных услуг по перевозке грузов - 1,0;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6) оказание автотранспортных услуг по перевозке пассажиров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залы, - 0,85;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метров,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10) развозная и разносная розничная торговля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11) реализация товаров с использованием торговых автоматов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 xml:space="preserve">12) оказание услуг общественного питания через объект организации общественного </w:t>
      </w:r>
      <w:r w:rsidRPr="00B3039A">
        <w:rPr>
          <w:rFonts w:ascii="Times New Roman" w:hAnsi="Times New Roman" w:cs="Times New Roman"/>
          <w:sz w:val="24"/>
          <w:szCs w:val="24"/>
        </w:rPr>
        <w:lastRenderedPageBreak/>
        <w:t>питания, имеющий зал обслуживания посетителей, - 0,9;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13) оказание услуг общественного питания через объект организации общественного питания, не имеющий зала обслуживания посетителей, - 0,9;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- 0,1;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15) распространение наружной рекламы с использованием рекламных конструкций с автоматической сменой изображения - 0,1;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16) распространение наружной рекламы с использованием электронных табло - 0,08;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17) размещение рекламы с использованием внешних и внутренних поверхностей транспортных средств - 0,1;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18) оказание услуг по временному размещению и проживанию - 1,0;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метров,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метров,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не превышает 10 квадратных метров, - 0,5;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- 0,5.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В - индекс, учитывающий особенности ведения предпринимательской деятельности в зависимости от типа населенного пункта.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Для всех видов деятельности, за исключением всех видов деятельности розничной торговли, распространения и (или) размещения наружной рекламы, индекс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 xml:space="preserve"> установлен в размере: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1) г. Абдулино - 0,7;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2) другие населенные пункты - 0,3.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Для всех видов деятельности розничной торговли и распространения и (или) размещения наружной рекламы индекс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 xml:space="preserve"> установлен: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1) г. Абдулино - 0,6;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2) другие населенные пункты - 0,4.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С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оказания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1) площадь торгового зала до 50 кв. метров - 1,0;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2) площадь торгового зала от 50 до 100 кв. метров - 0,9;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3) площадь торгового зала свыше 100 кв. метров - 0,8.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39A">
        <w:rPr>
          <w:rFonts w:ascii="Times New Roman" w:hAnsi="Times New Roman" w:cs="Times New Roman"/>
          <w:sz w:val="24"/>
          <w:szCs w:val="24"/>
        </w:rPr>
        <w:t xml:space="preserve"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</w:t>
      </w:r>
      <w:r w:rsidRPr="00B3039A">
        <w:rPr>
          <w:rFonts w:ascii="Times New Roman" w:hAnsi="Times New Roman" w:cs="Times New Roman"/>
          <w:sz w:val="24"/>
          <w:szCs w:val="24"/>
        </w:rPr>
        <w:lastRenderedPageBreak/>
        <w:t>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3039A">
        <w:rPr>
          <w:rFonts w:ascii="Times New Roman" w:hAnsi="Times New Roman" w:cs="Times New Roman"/>
          <w:sz w:val="24"/>
          <w:szCs w:val="24"/>
        </w:rPr>
        <w:t>фонде</w:t>
      </w:r>
      <w:proofErr w:type="gramEnd"/>
      <w:r w:rsidRPr="00B3039A">
        <w:rPr>
          <w:rFonts w:ascii="Times New Roman" w:hAnsi="Times New Roman" w:cs="Times New Roman"/>
          <w:sz w:val="24"/>
          <w:szCs w:val="24"/>
        </w:rPr>
        <w:t xml:space="preserve"> оплаты труда - не менее 25 процентов, устанавливается в размере 0,5.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V - индекс, учитывающий ассортимент товара при розничной торговле: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39A">
        <w:rPr>
          <w:rFonts w:ascii="Times New Roman" w:hAnsi="Times New Roman" w:cs="Times New Roman"/>
          <w:sz w:val="24"/>
          <w:szCs w:val="24"/>
        </w:rPr>
        <w:t>1)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2) текстильные, трикотажные, швейные товары и обувь - 1,0;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- 0,9;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039A">
        <w:rPr>
          <w:rFonts w:ascii="Times New Roman" w:hAnsi="Times New Roman" w:cs="Times New Roman"/>
          <w:sz w:val="24"/>
          <w:szCs w:val="24"/>
        </w:rPr>
        <w:t>4) смешанные товары и все остальные товары - 0,8;</w:t>
      </w:r>
    </w:p>
    <w:p w:rsidR="00B3039A" w:rsidRPr="00B3039A" w:rsidRDefault="00B3039A" w:rsidP="00B303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039A">
        <w:rPr>
          <w:rFonts w:ascii="Times New Roman" w:hAnsi="Times New Roman" w:cs="Times New Roman"/>
          <w:sz w:val="24"/>
          <w:szCs w:val="24"/>
        </w:rPr>
        <w:t>5) специализированная торговля товарами детского ассортимента, лекарственными средствами и фармацией,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- 0,6.</w:t>
      </w:r>
      <w:proofErr w:type="gramEnd"/>
    </w:p>
    <w:p w:rsidR="00B3039A" w:rsidRPr="00B3039A" w:rsidRDefault="00B3039A" w:rsidP="00B3039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B3039A" w:rsidRPr="00B3039A" w:rsidSect="001879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39A"/>
    <w:rsid w:val="000808A6"/>
    <w:rsid w:val="00187910"/>
    <w:rsid w:val="00B3039A"/>
    <w:rsid w:val="00E75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30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30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30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303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B3039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1558</Words>
  <Characters>8884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2</cp:revision>
  <dcterms:created xsi:type="dcterms:W3CDTF">2019-07-23T07:54:00Z</dcterms:created>
  <dcterms:modified xsi:type="dcterms:W3CDTF">2019-07-23T07:54:00Z</dcterms:modified>
</cp:coreProperties>
</file>